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Comfortaa Light" w:cs="Comfortaa Light" w:eastAsia="Comfortaa Light" w:hAnsi="Comfortaa Light"/>
          <w:sz w:val="46"/>
          <w:szCs w:val="46"/>
        </w:rPr>
      </w:pPr>
      <w:bookmarkStart w:colFirst="0" w:colLast="0" w:name="_h63567le4g8q" w:id="0"/>
      <w:bookmarkEnd w:id="0"/>
      <w:r w:rsidDel="00000000" w:rsidR="00000000" w:rsidRPr="00000000">
        <w:rPr>
          <w:rFonts w:ascii="Comfortaa Light" w:cs="Comfortaa Light" w:eastAsia="Comfortaa Light" w:hAnsi="Comfortaa Light"/>
          <w:sz w:val="46"/>
          <w:szCs w:val="46"/>
          <w:rtl w:val="0"/>
        </w:rPr>
        <w:t xml:space="preserve">Általános Bérlési Feltételek (ÁSZB) és Adatkezelési tájékoztató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rFonts w:ascii="Comfortaa Light" w:cs="Comfortaa Light" w:eastAsia="Comfortaa Light" w:hAnsi="Comfortaa Light"/>
        </w:rPr>
      </w:pPr>
      <w:bookmarkStart w:colFirst="0" w:colLast="0" w:name="_93baoh40d48" w:id="1"/>
      <w:bookmarkEnd w:id="1"/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Nilla Rent – eszközbérlés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Hatályos: 2026. Április 1-től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fortaa Light" w:cs="Comfortaa Light" w:eastAsia="Comfortaa Light" w:hAnsi="Comfortaa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Foglalni telefonon (+36 30 749 94 03) vagy a Nilla Rent messenger oldalán, vagy e-mail-ben (</w:t>
      </w:r>
      <w:hyperlink r:id="rId6">
        <w:r w:rsidDel="00000000" w:rsidR="00000000" w:rsidRPr="00000000">
          <w:rPr>
            <w:rFonts w:ascii="Comfortaa" w:cs="Comfortaa" w:eastAsia="Comfortaa" w:hAnsi="Comfortaa"/>
            <w:b w:val="1"/>
            <w:bCs w:val="1"/>
            <w:color w:val="1155cc"/>
            <w:u w:val="single"/>
            <w:rtl w:val="0"/>
          </w:rPr>
          <w:t xml:space="preserve">info@nillarent.hu</w:t>
        </w:r>
      </w:hyperlink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) lehetséges!</w:t>
      </w:r>
    </w:p>
    <w:p w:rsidR="00000000" w:rsidDel="00000000" w:rsidP="00000000" w:rsidRDefault="00000000" w:rsidRPr="00000000" w14:paraId="00000006">
      <w:pPr>
        <w:rPr>
          <w:rFonts w:ascii="Comfortaa Light" w:cs="Comfortaa Light" w:eastAsia="Comfortaa Light" w:hAnsi="Comfortaa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Termékeink átvételéhez minden esetben érvényes fényképes igazolvány (személyigazolvány, jogosítvány) és lakcímkártya szükséges, melyet le is fotózunk.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Comfortaa" w:cs="Comfortaa" w:eastAsia="Comfortaa" w:hAnsi="Comfortaa"/>
          <w:b w:val="1"/>
          <w:bCs w:val="1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rtl w:val="0"/>
        </w:rPr>
        <w:t xml:space="preserve">Eszközeinket kizárólag családi, baráti rendezvényekre adjuk bérbe (kerti party, születésnap, ballagás stb saját kertben)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d1j0n4295e4v" w:id="2"/>
      <w:bookmarkEnd w:id="2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1. Az ÁSZB hatálya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Jelen Általános Bérlési Feltételek (a továbbiakban: ÁSZB) a Nilla Rent által biztosított rendezvény-eszközök bérlésére vonatkozik, különösen: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Fehér ugrálóvárak (Nilla mini és midi)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Bubble House - Csoda Buborék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Kerti Mozi Élmény (projektor, vászon, hangfal) - Nilla Mozi Piknik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Szivacs játszótér elemek - Csöpp Birodalom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megrendelés leadásával a Bérlő kijelenti, hogy az ÁSZB rendelkezéseit megismerte és elfogadja. Az eszköz(ök) átvételekor minden esetben szükséges fényképes igazolvány és lakcímkártya is.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jelen feltételek minden létrejövő bérleti szerződés részét képezik.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u8fuq9cciin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zewhvj1iwv8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33hx3f1v6msr" w:id="5"/>
      <w:bookmarkEnd w:id="5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2. A bérlés jellege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80" w:line="276" w:lineRule="auto"/>
        <w:ind w:left="720" w:right="0" w:hanging="360"/>
        <w:jc w:val="left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bérlés kizárólag személyes átvétellel történik.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Szolgáltató kiszállítást nem vállal, vagy ha a Bérlő máshogy nem tudja megoldani, akkor felár ellenében lehetséges.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beforeAutospacing="0" w:line="276" w:lineRule="auto"/>
        <w:ind w:left="720" w:right="0" w:hanging="360"/>
        <w:jc w:val="left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Bérlő köteles az eszközöket saját maga elszállítani, felállítani, használni, majd a megadott időpontban sérülés nélkül visszahozni.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Az átvételkor állapotellenőrzés történik. (Ugrálóvárak állapota, kompresszor működése, eszközök megléte)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91268frgw0t6" w:id="6"/>
      <w:bookmarkEnd w:id="6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3. Bérleti időtartam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Az alap bérleti idő egy hétvége/több nap, vagy a visszaigazolásban rögzített fix időtartam.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Eltérő időtartam kizárólag előzetes egyeztetéssel lehetséges.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Késedelmes visszahozatal esetén naponta 5.000 Ft késedelmi díj kerül felszámításra, illetve a 9. pont szerinti kötbér is alkalmazható.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1kzd0uhnr33h" w:id="7"/>
      <w:bookmarkEnd w:id="7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4. Foglalás és fizetés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foglalás akkor válik véglegessé, ha: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48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Szolgáltató a foglalást írásban vagy telefonon visszaigazolja.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bérelt eszközök díja fizethető: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készpénzben átvételkor, vagy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előre utalással.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fizetési módot a foglaláskor kell jelezni, de legkésőbb az eszközök átvételét megelőző napon.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</w:rPr>
      </w:pPr>
      <w:bookmarkStart w:colFirst="0" w:colLast="0" w:name="_ax9br1z3caqx" w:id="8"/>
      <w:bookmarkEnd w:id="8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5. Lemondás és módosítás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Időjárási okból a foglalás ingyenesen módosítható a szabad kapacitás függvényében.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omfortaa Light" w:cs="Comfortaa Light" w:eastAsia="Comfortaa Light" w:hAnsi="Comfortaa Light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de8bjuiebu50" w:id="9"/>
      <w:bookmarkEnd w:id="9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6. Használati feltételek – Ugrálóvárak és Csoda Buborék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Comfortaa Light" w:cs="Comfortaa Light" w:eastAsia="Comfortaa Light" w:hAnsi="Comfortaa Light"/>
          <w:color w:val="000000"/>
          <w:sz w:val="26"/>
          <w:szCs w:val="26"/>
        </w:rPr>
      </w:pPr>
      <w:bookmarkStart w:colFirst="0" w:colLast="0" w:name="_4j1yalq3lqty" w:id="10"/>
      <w:bookmarkEnd w:id="10"/>
      <w:r w:rsidDel="00000000" w:rsidR="00000000" w:rsidRPr="00000000">
        <w:rPr>
          <w:rFonts w:ascii="Comfortaa Light" w:cs="Comfortaa Light" w:eastAsia="Comfortaa Light" w:hAnsi="Comfortaa Light"/>
          <w:color w:val="000000"/>
          <w:sz w:val="26"/>
          <w:szCs w:val="26"/>
          <w:rtl w:val="0"/>
        </w:rPr>
        <w:t xml:space="preserve">Általános szabályok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Eszközeink c</w:t>
      </w: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sak folyamatos felnőtt felügyelet mellett használhatók.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Kizárólag vízszintes, akadálymentes, egyenletes füves területen állíthatók fel termékeink, minden esetben kötelező a rögzítő cölöpök használata az ugrálóvárak, vetítővászon és buborékház esetén (természetesen ezeket is biztosítjuk).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Tilos a telepítés: 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kavicson, betoton, térkövön, homokos/saras/poros talajon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szúrós bokrok közelében, alacsony fák alatt!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tűz közelében! - ide tartozik a bográcsozás és szalonnasütő melletti terület is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Tilos cipőben, étellel, itallal, festékkel, nagyon kiálló ékszerrel/szegecsekkel ellátott ruhában, ragasztóval vagy éles tárggyal használni eszközeinket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220V-os áramellátás szükséges, amelyet a Bérlő biztosít.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Használat közben a kompresszort tilos kikapcsolni! Kérjük minden esetben győződj meg róla, hogy senki nem tartózkodik az  ugrálókban, mielőtt kikapcsolod. </w:t>
        <w:br w:type="textWrapping"/>
      </w:r>
    </w:p>
    <w:p w:rsidR="00000000" w:rsidDel="00000000" w:rsidP="00000000" w:rsidRDefault="00000000" w:rsidRPr="00000000" w14:paraId="00000036">
      <w:pPr>
        <w:spacing w:after="480" w:before="480" w:lineRule="auto"/>
        <w:ind w:left="0" w:firstLine="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UGRÁLÓVÁRAK - A felállítás menete: </w:t>
      </w:r>
    </w:p>
    <w:p w:rsidR="00000000" w:rsidDel="00000000" w:rsidP="00000000" w:rsidRDefault="00000000" w:rsidRPr="00000000" w14:paraId="00000037">
      <w:pPr>
        <w:spacing w:after="480" w:before="480" w:lineRule="auto"/>
        <w:ind w:left="0" w:firstLine="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Előkészületek: Terítsd ki a ponyvát, amit kaptál tőlünk, és helyezd el rajta az ugrálóvárat. </w:t>
      </w:r>
    </w:p>
    <w:p w:rsidR="00000000" w:rsidDel="00000000" w:rsidP="00000000" w:rsidRDefault="00000000" w:rsidRPr="00000000" w14:paraId="00000038">
      <w:pPr>
        <w:spacing w:after="480" w:before="480" w:lineRule="auto"/>
        <w:ind w:left="0" w:firstLine="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Csatlakoztatás: A légvár oldalán található hosszú befúvó csövet tedd rá a kompresszor szájára, és kösd rá. </w:t>
      </w:r>
    </w:p>
    <w:p w:rsidR="00000000" w:rsidDel="00000000" w:rsidP="00000000" w:rsidRDefault="00000000" w:rsidRPr="00000000" w14:paraId="00000039">
      <w:pPr>
        <w:spacing w:after="480" w:before="480" w:lineRule="auto"/>
        <w:ind w:left="0" w:firstLine="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Áramellátás: Csatlakoztassuk a kompresszort az áramforráshoz/hosszabbítóhoz.</w:t>
      </w:r>
    </w:p>
    <w:p w:rsidR="00000000" w:rsidDel="00000000" w:rsidP="00000000" w:rsidRDefault="00000000" w:rsidRPr="00000000" w14:paraId="0000003A">
      <w:pPr>
        <w:spacing w:after="480" w:before="480" w:lineRule="auto"/>
        <w:ind w:left="0" w:firstLine="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Felfújás: A kompresszor bekapcsolása után az ugrálóvárak 1-2 percen belül fel is állnak.</w:t>
      </w:r>
    </w:p>
    <w:p w:rsidR="00000000" w:rsidDel="00000000" w:rsidP="00000000" w:rsidRDefault="00000000" w:rsidRPr="00000000" w14:paraId="0000003B">
      <w:pPr>
        <w:spacing w:after="480" w:before="480" w:lineRule="auto"/>
        <w:ind w:left="0" w:firstLine="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Rögzítés: Akaszd a cölöpöket az ugrálóvár odlalán található fülekbe, és szúrd vagy verd a földbe őket! </w:t>
      </w:r>
    </w:p>
    <w:p w:rsidR="00000000" w:rsidDel="00000000" w:rsidP="00000000" w:rsidRDefault="00000000" w:rsidRPr="00000000" w14:paraId="0000003C">
      <w:pPr>
        <w:spacing w:after="480" w:before="48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CSODA BUBORÉK - A felállítás menete: </w:t>
      </w:r>
    </w:p>
    <w:p w:rsidR="00000000" w:rsidDel="00000000" w:rsidP="00000000" w:rsidRDefault="00000000" w:rsidRPr="00000000" w14:paraId="0000003D">
      <w:pPr>
        <w:spacing w:after="480" w:before="48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Előkészületek: Terítsd ki a ponyvát, amit kaptál tőlünk, és helyezd el rajta az buborékházat. </w:t>
      </w:r>
    </w:p>
    <w:p w:rsidR="00000000" w:rsidDel="00000000" w:rsidP="00000000" w:rsidRDefault="00000000" w:rsidRPr="00000000" w14:paraId="0000003E">
      <w:pPr>
        <w:spacing w:after="480" w:before="48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Csatlakoztatás: A légvár oldalán található hosszú befúvó csövet tedd rá a kompresszor szájára, és kösd rá. </w:t>
      </w:r>
    </w:p>
    <w:p w:rsidR="00000000" w:rsidDel="00000000" w:rsidP="00000000" w:rsidRDefault="00000000" w:rsidRPr="00000000" w14:paraId="0000003F">
      <w:pPr>
        <w:spacing w:after="480" w:before="48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Áramellátás: Csatlakoztassuk a kompresszort az áramforráshoz/hosszabbítóhoz.</w:t>
      </w:r>
    </w:p>
    <w:p w:rsidR="00000000" w:rsidDel="00000000" w:rsidP="00000000" w:rsidRDefault="00000000" w:rsidRPr="00000000" w14:paraId="00000040">
      <w:pPr>
        <w:spacing w:after="480" w:before="48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Felfújás: A kompresszor bekapcsolása után az ugrálóvárak 1-2 percen belül fel is állnak.</w:t>
      </w:r>
    </w:p>
    <w:p w:rsidR="00000000" w:rsidDel="00000000" w:rsidP="00000000" w:rsidRDefault="00000000" w:rsidRPr="00000000" w14:paraId="00000041">
      <w:pPr>
        <w:spacing w:after="480" w:before="48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Rögzítés: Akaszd a cölöpöket az ugrálóvár odlalán található fülekbe, és szúrd vagy verd a földbe őket! </w:t>
      </w:r>
    </w:p>
    <w:p w:rsidR="00000000" w:rsidDel="00000000" w:rsidP="00000000" w:rsidRDefault="00000000" w:rsidRPr="00000000" w14:paraId="00000042">
      <w:pPr>
        <w:spacing w:after="480" w:before="48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Tiltott tárgyak és tevékenységek: </w:t>
      </w:r>
    </w:p>
    <w:p w:rsidR="00000000" w:rsidDel="00000000" w:rsidP="00000000" w:rsidRDefault="00000000" w:rsidRPr="00000000" w14:paraId="00000043">
      <w:pPr>
        <w:spacing w:after="480" w:before="48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Tilos cipőben, étellel, itallal, festékkel, nagyon kiálló ékszerrel/szegecsekkel ellátott ruhában, ragasztóval vagy éles tárggyal használni eszközeinket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rFonts w:ascii="Comfortaa Light" w:cs="Comfortaa Light" w:eastAsia="Comfortaa Light" w:hAnsi="Comfortaa Light"/>
          <w:color w:val="000000"/>
          <w:sz w:val="26"/>
          <w:szCs w:val="26"/>
        </w:rPr>
      </w:pPr>
      <w:bookmarkStart w:colFirst="0" w:colLast="0" w:name="_rdwcxxr9q492" w:id="11"/>
      <w:bookmarkEnd w:id="11"/>
      <w:r w:rsidDel="00000000" w:rsidR="00000000" w:rsidRPr="00000000">
        <w:rPr>
          <w:rFonts w:ascii="Comfortaa Light" w:cs="Comfortaa Light" w:eastAsia="Comfortaa Light" w:hAnsi="Comfortaa Light"/>
          <w:color w:val="000000"/>
          <w:sz w:val="26"/>
          <w:szCs w:val="26"/>
          <w:rtl w:val="0"/>
        </w:rPr>
        <w:t xml:space="preserve">Időjárási korlátozás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Esőben és/vagy nagy szélben (40 km/h feletti szél esetén), villámlás, zivatar idején nem használhatóak eszközeink!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Eszközeinket még az eső eleredése előtt össze kell szedni, és száraz, fedett helyen kell tárolni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nem megfelelő rögzítésből eredő károkért teljes felelősség a Bérlőt terheli</w:t>
      </w:r>
    </w:p>
    <w:p w:rsidR="00000000" w:rsidDel="00000000" w:rsidP="00000000" w:rsidRDefault="00000000" w:rsidRPr="00000000" w14:paraId="00000048">
      <w:pPr>
        <w:spacing w:after="480" w:before="480" w:lineRule="auto"/>
        <w:ind w:left="0" w:firstLine="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Leszerelés menete: 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rFonts w:ascii="Comfortaa Light" w:cs="Comfortaa Light" w:eastAsia="Comfortaa Light" w:hAnsi="Comfortaa Light"/>
          <w:color w:val="000000"/>
          <w:sz w:val="26"/>
          <w:szCs w:val="26"/>
        </w:rPr>
      </w:pPr>
      <w:bookmarkStart w:colFirst="0" w:colLast="0" w:name="_e9ch4iavqgns" w:id="12"/>
      <w:bookmarkEnd w:id="12"/>
      <w:r w:rsidDel="00000000" w:rsidR="00000000" w:rsidRPr="00000000">
        <w:rPr>
          <w:rFonts w:ascii="Comfortaa Light" w:cs="Comfortaa Light" w:eastAsia="Comfortaa Light" w:hAnsi="Comfortaa Light"/>
          <w:color w:val="000000"/>
          <w:sz w:val="26"/>
          <w:szCs w:val="26"/>
          <w:rtl w:val="0"/>
        </w:rPr>
        <w:t xml:space="preserve">Terhelhetőségi korlátok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Nilla Mini - kis fehér ugrálóvár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6–8 gyermek vagy 4–5 felnőtt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Nilla Midi - közepes fehér ugrálóvár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Csoda Buborék - Buborékház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5–7 gyermek vagy 3–5 felnőtt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Szivacs játszóelemek - Csöpp Birodalom 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1–6 éves korosztály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omfortaa Light" w:cs="Comfortaa Light" w:eastAsia="Comfortaa Light" w:hAnsi="Comfortaa Light"/>
          <w:color w:val="ff0000"/>
        </w:rPr>
      </w:pPr>
      <w:r w:rsidDel="00000000" w:rsidR="00000000" w:rsidRPr="00000000">
        <w:rPr>
          <w:rFonts w:ascii="Comfortaa Light" w:cs="Comfortaa Light" w:eastAsia="Comfortaa Light" w:hAnsi="Comfortaa Light"/>
          <w:color w:val="ff0000"/>
          <w:rtl w:val="0"/>
        </w:rPr>
        <w:t xml:space="preserve">Max: 4–6 gyermek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megengedettnél nagyobb létszám használatából adódó balesetek és egyéb következmények a Bérlő felelőssége.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iq0330sy8b87" w:id="13"/>
      <w:bookmarkEnd w:id="13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7. Használati feltételek – Kerti Mozi Élmény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projektor kizárólag fedett, száraz környezetben használható.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Nedvesség, eső, pára vagy mechanikai sérülés esetén a teljes kár a Bérlőt terheli.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vetítővásznat stabil, szélvédett, füves területen kell rögzíteni.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hangtechnikai eszközök nem vízállók.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kábelek biztonságos elhelyezése a Bérlő feladata.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nem rendeltetésszerű használatból eredő bármely meghibásodás teljes javítási vagy pótlási költsége a Bérlőt terheli.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r1w4huo23pye" w:id="14"/>
      <w:bookmarkEnd w:id="14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8. Felelősség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Szolgáltató nem vállal felelősséget a használat során bekövetkező személyi sérülésekért.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teljes felelősség a bérlés kezdetétől a visszaadásig a Bérlőt terheli.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Bérlő felel a vendégei, résztvevői vagy harmadik személy által okozott károkért is.</w:t>
        <w:br w:type="textWrapping"/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6l1qs5ca73yk" w:id="15"/>
      <w:bookmarkEnd w:id="15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9. Kaució, kártérítés, kötbér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bérlés kezdetekor kaució fizetendő, amely a bruttó bérleti díj összegével egyezik meg.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kaució biztosítékul szolgál: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károkozás,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rendellenes használat,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késedelmes visszahozatal esetén.</w:t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kauciót minden esetben készpénzben kérjük el átvételkor, mely sérülésmentes visszahozatal esetén természetesen visszajár. 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rFonts w:ascii="Comfortaa Light" w:cs="Comfortaa Light" w:eastAsia="Comfortaa Light" w:hAnsi="Comfortaa Light"/>
          <w:color w:val="000000"/>
          <w:sz w:val="26"/>
          <w:szCs w:val="26"/>
        </w:rPr>
      </w:pPr>
      <w:bookmarkStart w:colFirst="0" w:colLast="0" w:name="_x6newuiqqiqk" w:id="16"/>
      <w:bookmarkEnd w:id="16"/>
      <w:r w:rsidDel="00000000" w:rsidR="00000000" w:rsidRPr="00000000">
        <w:rPr>
          <w:rFonts w:ascii="Comfortaa Light" w:cs="Comfortaa Light" w:eastAsia="Comfortaa Light" w:hAnsi="Comfortaa Light"/>
          <w:color w:val="000000"/>
          <w:sz w:val="26"/>
          <w:szCs w:val="26"/>
          <w:rtl w:val="0"/>
        </w:rPr>
        <w:t xml:space="preserve">Kártérítési díjtételek</w:t>
      </w:r>
    </w:p>
    <w:p w:rsidR="00000000" w:rsidDel="00000000" w:rsidP="00000000" w:rsidRDefault="00000000" w:rsidRPr="00000000" w14:paraId="00000069">
      <w:pPr>
        <w:numPr>
          <w:ilvl w:val="0"/>
          <w:numId w:val="15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Kiszakadás, javítható sérülés: 25.000 – 50.000 Ft / sérülés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Nagyobb szakadás, hegeszthető hiba: 100.000 – 200.000 Ft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Felfújó motor sérülése (eltörés, megázás): 120.000 – 180.000 Ft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Teljes károsodás: akár 800.000 Ft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Extrém szennyeződés az ugrálóvárakon / csodabuborékon: 20.000 – 40.000 Ft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Tartozék sérülése/elvesztése: 15.000 – 25.000 Ft / darab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kártérítés a kaucióból levonható, a fennmaradó összeg 5 napon belül esedékes.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g8l1g4d38xjz" w:id="17"/>
      <w:bookmarkEnd w:id="17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10. Vis maior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Szolgáltató nem felel előre nem látható, elháríthatatlan külső körülményekért (pl. rendkívüli időjárás, áramszünet, hatósági intézkedés).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k054fgl86736" w:id="18"/>
      <w:bookmarkEnd w:id="18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11. Adatkezelés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személyes adatok kezelése a hatályos jogszabályok szerint történik.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részletes adatkezelési tájékoztató a weboldalon érhető el.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Comfortaa Light" w:cs="Comfortaa Light" w:eastAsia="Comfortaa Light" w:hAnsi="Comfortaa Ligh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rFonts w:ascii="Comfortaa Light" w:cs="Comfortaa Light" w:eastAsia="Comfortaa Light" w:hAnsi="Comfortaa Light"/>
          <w:sz w:val="34"/>
          <w:szCs w:val="34"/>
        </w:rPr>
      </w:pPr>
      <w:bookmarkStart w:colFirst="0" w:colLast="0" w:name="_3lctn87ye06a" w:id="19"/>
      <w:bookmarkEnd w:id="19"/>
      <w:r w:rsidDel="00000000" w:rsidR="00000000" w:rsidRPr="00000000">
        <w:rPr>
          <w:rFonts w:ascii="Comfortaa Light" w:cs="Comfortaa Light" w:eastAsia="Comfortaa Light" w:hAnsi="Comfortaa Light"/>
          <w:sz w:val="34"/>
          <w:szCs w:val="34"/>
          <w:rtl w:val="0"/>
        </w:rPr>
        <w:t xml:space="preserve">12. Záró rendelkezések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afterAutospacing="0" w:before="48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jelen ÁBSZ-ben nem szabályozott kérdésekben a Polgári Törvénykönyv rendelkezései az irányadók.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Szolgáltató fenntartja a módosítás jogát.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480" w:before="0" w:beforeAutospacing="0" w:lineRule="auto"/>
        <w:ind w:left="720" w:hanging="360"/>
        <w:rPr>
          <w:rFonts w:ascii="Comfortaa Light" w:cs="Comfortaa Light" w:eastAsia="Comfortaa Light" w:hAnsi="Comfortaa Light"/>
        </w:rPr>
      </w:pPr>
      <w:r w:rsidDel="00000000" w:rsidR="00000000" w:rsidRPr="00000000">
        <w:rPr>
          <w:rFonts w:ascii="Comfortaa Light" w:cs="Comfortaa Light" w:eastAsia="Comfortaa Light" w:hAnsi="Comfortaa Light"/>
          <w:rtl w:val="0"/>
        </w:rPr>
        <w:t xml:space="preserve">A mindenkor hatályos változat a weboldalon elérhető.</w:t>
        <w:br w:type="textWrapping"/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dddddd" w:space="6" w:sz="12" w:val="single"/>
          <w:right w:color="auto" w:space="0" w:sz="0" w:val="none"/>
        </w:pBdr>
        <w:spacing w:after="300" w:before="600" w:line="264" w:lineRule="auto"/>
        <w:rPr>
          <w:color w:val="005691"/>
          <w:sz w:val="39"/>
          <w:szCs w:val="39"/>
        </w:rPr>
      </w:pPr>
      <w:bookmarkStart w:colFirst="0" w:colLast="0" w:name="_goy2e37hffcl" w:id="20"/>
      <w:bookmarkEnd w:id="20"/>
      <w:r w:rsidDel="00000000" w:rsidR="00000000" w:rsidRPr="00000000">
        <w:rPr>
          <w:color w:val="005691"/>
          <w:sz w:val="39"/>
          <w:szCs w:val="39"/>
          <w:rtl w:val="0"/>
        </w:rPr>
        <w:t xml:space="preserve">Adatkezelési Tájékoztató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i w:val="1"/>
          <w:iCs w:val="1"/>
          <w:color w:val="333333"/>
          <w:sz w:val="24"/>
          <w:szCs w:val="24"/>
        </w:rPr>
      </w:pPr>
      <w:r w:rsidDel="00000000" w:rsidR="00000000" w:rsidRPr="00000000">
        <w:rPr>
          <w:i w:val="1"/>
          <w:iCs w:val="1"/>
          <w:color w:val="333333"/>
          <w:sz w:val="24"/>
          <w:szCs w:val="24"/>
          <w:rtl w:val="0"/>
        </w:rPr>
        <w:t xml:space="preserve">Utolsó frissítés dátuma: 2026. Március 12.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z852hm2t5n9o" w:id="21"/>
      <w:bookmarkEnd w:id="21"/>
      <w:r w:rsidDel="00000000" w:rsidR="00000000" w:rsidRPr="00000000">
        <w:rPr>
          <w:color w:val="333333"/>
          <w:sz w:val="30"/>
          <w:szCs w:val="30"/>
          <w:rtl w:val="0"/>
        </w:rPr>
        <w:t xml:space="preserve">1. Az adatkezelő adatai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Az adatkezelő a jelen weboldalon (</w:t>
      </w:r>
      <w:hyperlink r:id="rId7">
        <w:r w:rsidDel="00000000" w:rsidR="00000000" w:rsidRPr="00000000">
          <w:rPr>
            <w:color w:val="005691"/>
            <w:sz w:val="24"/>
            <w:szCs w:val="24"/>
            <w:u w:val="single"/>
            <w:rtl w:val="0"/>
          </w:rPr>
          <w:t xml:space="preserve">www.nillarent.hu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) megadott személyes adatok kezeléséért: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Név: Balogh Norbert e.v.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Székhely: 2112 Veresegyház Harmónia utca 55.</w:t>
      </w:r>
    </w:p>
    <w:p w:rsidR="00000000" w:rsidDel="00000000" w:rsidP="00000000" w:rsidRDefault="00000000" w:rsidRPr="00000000" w14:paraId="00000085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Adószám: </w:t>
      </w:r>
    </w:p>
    <w:p w:rsidR="00000000" w:rsidDel="00000000" w:rsidP="00000000" w:rsidRDefault="00000000" w:rsidRPr="00000000" w14:paraId="00000086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Kapcsolattartó: Balogh-Szőke Nikolett</w:t>
      </w:r>
    </w:p>
    <w:p w:rsidR="00000000" w:rsidDel="00000000" w:rsidP="00000000" w:rsidRDefault="00000000" w:rsidRPr="00000000" w14:paraId="00000087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0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E-mail: </w:t>
      </w:r>
      <w:r w:rsidDel="00000000" w:rsidR="00000000" w:rsidRPr="00000000">
        <w:rPr>
          <w:color w:val="005691"/>
          <w:sz w:val="24"/>
          <w:szCs w:val="24"/>
          <w:u w:val="single"/>
          <w:rtl w:val="0"/>
        </w:rPr>
        <w:t xml:space="preserve">info@nillarent.hu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Az adatkezelés során a hatályos jogszabályok, különösen az Európai Parlament és Tanács (EU) 2016/679 rendelete (GDPR) irányadóak.</w:t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n0w7746a8dq3" w:id="22"/>
      <w:bookmarkEnd w:id="22"/>
      <w:r w:rsidDel="00000000" w:rsidR="00000000" w:rsidRPr="00000000">
        <w:rPr>
          <w:color w:val="333333"/>
          <w:sz w:val="30"/>
          <w:szCs w:val="30"/>
          <w:rtl w:val="0"/>
        </w:rPr>
        <w:t xml:space="preserve">2. Az adatkezelés jogalapja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Az adatkezelés jogalapja a GDPR 6. cikk (1) bekezdése alapján történik: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az érintett hozzájárulása (a) pont,</w:t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szerződés teljesítése (b) pont,</w:t>
      </w:r>
    </w:p>
    <w:p w:rsidR="00000000" w:rsidDel="00000000" w:rsidP="00000000" w:rsidRDefault="00000000" w:rsidRPr="00000000" w14:paraId="0000008D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jogi kötelezettség teljesítése (c) pont,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0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jogos érdek érvényesítése (f) pont.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s4zqhkxef4n" w:id="23"/>
      <w:bookmarkEnd w:id="23"/>
      <w:r w:rsidDel="00000000" w:rsidR="00000000" w:rsidRPr="00000000">
        <w:rPr>
          <w:color w:val="333333"/>
          <w:sz w:val="30"/>
          <w:szCs w:val="30"/>
          <w:rtl w:val="0"/>
        </w:rPr>
        <w:t xml:space="preserve">3. A kezelt adatok köre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telefonon keresztül, illetve messengeren/email-ben megadott adatok: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Teljes név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E-mail cím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Telefonszám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Rendezvény helyszíne és időpontja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felhasználó által írásban megadott egyéb információk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0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Cookie-kon keresztül gyűjtött technikai adatok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atf26md1oyj3" w:id="24"/>
      <w:bookmarkEnd w:id="24"/>
      <w:r w:rsidDel="00000000" w:rsidR="00000000" w:rsidRPr="00000000">
        <w:rPr>
          <w:color w:val="333333"/>
          <w:sz w:val="30"/>
          <w:szCs w:val="30"/>
          <w:rtl w:val="0"/>
        </w:rPr>
        <w:t xml:space="preserve">4. Az adatkezelés célja</w:t>
      </w:r>
    </w:p>
    <w:p w:rsidR="00000000" w:rsidDel="00000000" w:rsidP="00000000" w:rsidRDefault="00000000" w:rsidRPr="00000000" w14:paraId="00000098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Kapcsolattartás, ajánlatadás</w:t>
      </w:r>
    </w:p>
    <w:p w:rsidR="00000000" w:rsidDel="00000000" w:rsidP="00000000" w:rsidRDefault="00000000" w:rsidRPr="00000000" w14:paraId="00000099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Foglalások kezelése és visszaigazolása</w:t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Szolgáltatás teljesítése (pl. Ugrálóvár bérlés)</w:t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Számlázás és jogszabályi kötelezettségek teljesítése</w:t>
      </w:r>
    </w:p>
    <w:p w:rsidR="00000000" w:rsidDel="00000000" w:rsidP="00000000" w:rsidRDefault="00000000" w:rsidRPr="00000000" w14:paraId="0000009C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Panaszkezelés, visszajelzések feldolgozása</w:t>
      </w:r>
    </w:p>
    <w:p w:rsidR="00000000" w:rsidDel="00000000" w:rsidP="00000000" w:rsidRDefault="00000000" w:rsidRPr="00000000" w14:paraId="0000009D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Weboldal működésének biztosítása és fejlesztése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0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Hozzájárulás esetén marketingkommunikáció (pl. hírlevél)</w:t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vmetzxiubq2q" w:id="25"/>
      <w:bookmarkEnd w:id="25"/>
      <w:r w:rsidDel="00000000" w:rsidR="00000000" w:rsidRPr="00000000">
        <w:rPr>
          <w:color w:val="333333"/>
          <w:sz w:val="30"/>
          <w:szCs w:val="30"/>
          <w:rtl w:val="0"/>
        </w:rPr>
        <w:t xml:space="preserve">5. Adatmegőrzési időtartam</w:t>
      </w:r>
    </w:p>
    <w:p w:rsidR="00000000" w:rsidDel="00000000" w:rsidP="00000000" w:rsidRDefault="00000000" w:rsidRPr="00000000" w14:paraId="000000A0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Foglalási és szerződéses adatok: 8 év (számviteli kötelezettségek miatt)</w:t>
      </w:r>
    </w:p>
    <w:p w:rsidR="00000000" w:rsidDel="00000000" w:rsidP="00000000" w:rsidRDefault="00000000" w:rsidRPr="00000000" w14:paraId="000000A1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Kapcsolatfelvételi adatok: legfeljebb 1 év</w:t>
      </w:r>
    </w:p>
    <w:p w:rsidR="00000000" w:rsidDel="00000000" w:rsidP="00000000" w:rsidRDefault="00000000" w:rsidRPr="00000000" w14:paraId="000000A2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Hírlevél-feliratkozás esetén: a leiratkozásig</w:t>
      </w:r>
    </w:p>
    <w:p w:rsidR="00000000" w:rsidDel="00000000" w:rsidP="00000000" w:rsidRDefault="00000000" w:rsidRPr="00000000" w14:paraId="000000A3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0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Cookie-adatok: legfeljebb 6–24 hónapig (a típusuktól függően)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6yh8d3nkk2st" w:id="26"/>
      <w:bookmarkEnd w:id="26"/>
      <w:r w:rsidDel="00000000" w:rsidR="00000000" w:rsidRPr="00000000">
        <w:rPr>
          <w:color w:val="333333"/>
          <w:sz w:val="30"/>
          <w:szCs w:val="30"/>
          <w:rtl w:val="0"/>
        </w:rPr>
        <w:t xml:space="preserve">6. Adatok továbbítása, adatfeldolgozók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Az adatokat kizárólag a szolgáltatás teljesítéséhez szükséges mértékben adjuk át az alábbi adatfeldolgozóknak:</w:t>
      </w:r>
    </w:p>
    <w:p w:rsidR="00000000" w:rsidDel="00000000" w:rsidP="00000000" w:rsidRDefault="00000000" w:rsidRPr="00000000" w14:paraId="000000A6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Tárhelyszolgáltató – a weboldal technikai üzemeltetése</w:t>
      </w:r>
    </w:p>
    <w:p w:rsidR="00000000" w:rsidDel="00000000" w:rsidP="00000000" w:rsidRDefault="00000000" w:rsidRPr="00000000" w14:paraId="000000A7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Számlázó rendszer – a törvényes számlázás biztosítása</w:t>
      </w:r>
    </w:p>
    <w:p w:rsidR="00000000" w:rsidDel="00000000" w:rsidP="00000000" w:rsidRDefault="00000000" w:rsidRPr="00000000" w14:paraId="000000A8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Könyvelőiroda – jogszabályi kötelezettségek teljesítése</w:t>
      </w:r>
    </w:p>
    <w:p w:rsidR="00000000" w:rsidDel="00000000" w:rsidP="00000000" w:rsidRDefault="00000000" w:rsidRPr="00000000" w14:paraId="000000A9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0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E-mail szolgáltató – kapcsolattartás lebonyolítása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Ezek a partnerek külön adatfeldolgozói megállapodás alapján működnek együtt, és megfelelnek a GDPR követelményeinek.</w:t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jh14yvcflrm7" w:id="27"/>
      <w:bookmarkEnd w:id="27"/>
      <w:r w:rsidDel="00000000" w:rsidR="00000000" w:rsidRPr="00000000">
        <w:rPr>
          <w:color w:val="333333"/>
          <w:sz w:val="30"/>
          <w:szCs w:val="30"/>
          <w:rtl w:val="0"/>
        </w:rPr>
        <w:t xml:space="preserve">7. Az érintettek jogai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Az érintett jogosult: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tájékoztatást kérni a kezelt adatairól,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kérni azok helyesbítését, törlését vagy kezelésének korlátozását,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tiltakozni az adatkezelés ellen,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adathordozhatósághoz való jogát gyakorolni,</w:t>
      </w:r>
    </w:p>
    <w:p w:rsidR="00000000" w:rsidDel="00000000" w:rsidP="00000000" w:rsidRDefault="00000000" w:rsidRPr="00000000" w14:paraId="000000B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00" w:before="0" w:beforeAutospacing="0" w:lineRule="auto"/>
        <w:ind w:left="1020" w:hanging="360"/>
        <w:rPr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panaszt tenni a felügyeleti hatóságnál: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005691"/>
          <w:sz w:val="24"/>
          <w:szCs w:val="24"/>
          <w:u w:val="single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Nemzeti Adatvédelmi és Információszabadság Hatóság</w:t>
        <w:br w:type="textWrapping"/>
        <w:t xml:space="preserve">Cím: 1055 Budapest, Falk Miksa utca 9-11.</w:t>
        <w:br w:type="textWrapping"/>
        <w:t xml:space="preserve">Weboldal: </w:t>
      </w:r>
      <w:hyperlink r:id="rId8">
        <w:r w:rsidDel="00000000" w:rsidR="00000000" w:rsidRPr="00000000">
          <w:rPr>
            <w:color w:val="005691"/>
            <w:sz w:val="24"/>
            <w:szCs w:val="24"/>
            <w:u w:val="single"/>
            <w:rtl w:val="0"/>
          </w:rPr>
          <w:t xml:space="preserve">www.naih.hu</w:t>
          <w:br w:type="textWrapping"/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E-mail: </w:t>
      </w:r>
      <w:r w:rsidDel="00000000" w:rsidR="00000000" w:rsidRPr="00000000">
        <w:rPr>
          <w:color w:val="005691"/>
          <w:sz w:val="24"/>
          <w:szCs w:val="24"/>
          <w:u w:val="single"/>
          <w:rtl w:val="0"/>
        </w:rPr>
        <w:t xml:space="preserve">ugyfelszolgalat@naih.hu</w:t>
        <w:br w:type="textWrapping"/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Telefon: </w:t>
      </w:r>
      <w:r w:rsidDel="00000000" w:rsidR="00000000" w:rsidRPr="00000000">
        <w:rPr>
          <w:color w:val="005691"/>
          <w:sz w:val="24"/>
          <w:szCs w:val="24"/>
          <w:u w:val="single"/>
          <w:rtl w:val="0"/>
        </w:rPr>
        <w:t xml:space="preserve">+36 (1) 391-1400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wau9r4w2s6wz" w:id="28"/>
      <w:bookmarkEnd w:id="28"/>
      <w:r w:rsidDel="00000000" w:rsidR="00000000" w:rsidRPr="00000000">
        <w:rPr>
          <w:color w:val="333333"/>
          <w:sz w:val="30"/>
          <w:szCs w:val="30"/>
          <w:rtl w:val="0"/>
        </w:rPr>
        <w:t xml:space="preserve">8. Cookie-k (sütik) használata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weboldal technikai és statisztikai célból cookie-kat alkalmaz. A látogatók saját böngészőjükben beállíthatják a cookie-használat engedélyezését vagy tiltását. A weboldal cookie-sávja segítséget nyújt a hozzájárulás megadásához.</w:t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460" w:line="264" w:lineRule="auto"/>
        <w:rPr>
          <w:color w:val="333333"/>
          <w:sz w:val="30"/>
          <w:szCs w:val="30"/>
        </w:rPr>
      </w:pPr>
      <w:bookmarkStart w:colFirst="0" w:colLast="0" w:name="_933hbcrjww6" w:id="29"/>
      <w:bookmarkEnd w:id="29"/>
      <w:r w:rsidDel="00000000" w:rsidR="00000000" w:rsidRPr="00000000">
        <w:rPr>
          <w:color w:val="333333"/>
          <w:sz w:val="30"/>
          <w:szCs w:val="30"/>
          <w:rtl w:val="0"/>
        </w:rPr>
        <w:t xml:space="preserve">9. A tájékoztató módosítása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Az adatkezelő fenntartja a jogot, hogy jelen tájékoztatót egyoldalúan módosítsa. A frissített tájékoztató a weboldalon való közzététellel lép hatályba.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 Light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nillarent.hu" TargetMode="External"/><Relationship Id="rId7" Type="http://schemas.openxmlformats.org/officeDocument/2006/relationships/hyperlink" Target="https://www.feherlegvar.hu/" TargetMode="External"/><Relationship Id="rId8" Type="http://schemas.openxmlformats.org/officeDocument/2006/relationships/hyperlink" Target="https://www.naih.h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Light-regular.ttf"/><Relationship Id="rId2" Type="http://schemas.openxmlformats.org/officeDocument/2006/relationships/font" Target="fonts/ComfortaaLight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